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40"/>
        <w:gridCol w:w="9500"/>
      </w:tblGrid>
      <w:tr w:rsidR="001C502C" w:rsidRPr="007906C6" w:rsidTr="002F5CF2">
        <w:trPr>
          <w:cantSplit/>
          <w:trHeight w:hRule="exact" w:val="794"/>
        </w:trPr>
        <w:tc>
          <w:tcPr>
            <w:tcW w:w="720" w:type="dxa"/>
          </w:tcPr>
          <w:p w:rsidR="001C502C" w:rsidRPr="007906C6" w:rsidRDefault="00AA0951">
            <w:pPr>
              <w:pStyle w:val="Textopadro1"/>
              <w:tabs>
                <w:tab w:val="left" w:pos="495"/>
              </w:tabs>
              <w:ind w:right="-151"/>
              <w:rPr>
                <w:rFonts w:ascii="Garamond" w:hAnsi="Garamond" w:cs="Arial"/>
                <w:color w:val="000000"/>
              </w:rPr>
            </w:pPr>
            <w:r w:rsidRPr="007906C6">
              <w:rPr>
                <w:rFonts w:ascii="Garamond" w:hAnsi="Garamond" w:cs="Arial"/>
                <w:noProof/>
                <w:color w:val="000000"/>
                <w:sz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24765</wp:posOffset>
                  </wp:positionV>
                  <wp:extent cx="361950" cy="457200"/>
                  <wp:effectExtent l="19050" t="0" r="0" b="0"/>
                  <wp:wrapTopAndBottom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0" w:type="dxa"/>
          </w:tcPr>
          <w:p w:rsidR="001C502C" w:rsidRPr="007906C6" w:rsidRDefault="001C502C" w:rsidP="002F5CF2">
            <w:pPr>
              <w:pStyle w:val="Textopadro1"/>
              <w:spacing w:before="20"/>
              <w:rPr>
                <w:rFonts w:ascii="Garamond" w:hAnsi="Garamond" w:cs="Arial"/>
                <w:b/>
                <w:bCs/>
                <w:color w:val="000000"/>
                <w:sz w:val="20"/>
              </w:rPr>
            </w:pPr>
            <w:r w:rsidRPr="007906C6">
              <w:rPr>
                <w:rFonts w:ascii="Garamond" w:hAnsi="Garamond" w:cs="Arial"/>
                <w:b/>
                <w:bCs/>
                <w:color w:val="000000"/>
                <w:sz w:val="20"/>
              </w:rPr>
              <w:t>ESTADO DE SANTA CATARINA</w:t>
            </w:r>
          </w:p>
          <w:p w:rsidR="001C502C" w:rsidRPr="007906C6" w:rsidRDefault="001C502C" w:rsidP="002F5CF2">
            <w:pPr>
              <w:pStyle w:val="Textopadro1"/>
              <w:spacing w:before="20"/>
              <w:rPr>
                <w:rFonts w:ascii="Garamond" w:hAnsi="Garamond" w:cs="Arial"/>
                <w:b/>
                <w:bCs/>
                <w:color w:val="000000"/>
                <w:sz w:val="20"/>
              </w:rPr>
            </w:pPr>
            <w:r w:rsidRPr="007906C6">
              <w:rPr>
                <w:rFonts w:ascii="Garamond" w:hAnsi="Garamond" w:cs="Arial"/>
                <w:b/>
                <w:bCs/>
                <w:color w:val="000000"/>
                <w:sz w:val="20"/>
              </w:rPr>
              <w:t>TRIBUNAL DE CONTAS DO ESTADO</w:t>
            </w:r>
          </w:p>
          <w:p w:rsidR="001C502C" w:rsidRPr="007906C6" w:rsidRDefault="009F188A" w:rsidP="00594C43">
            <w:pPr>
              <w:pStyle w:val="Textopadro1"/>
              <w:spacing w:before="20"/>
              <w:rPr>
                <w:rFonts w:ascii="Garamond" w:hAnsi="Garamond" w:cs="Arial"/>
                <w:b/>
                <w:bCs/>
                <w:color w:val="000000"/>
                <w:sz w:val="20"/>
              </w:rPr>
            </w:pPr>
            <w:r w:rsidRPr="007906C6">
              <w:rPr>
                <w:rFonts w:ascii="Garamond" w:hAnsi="Garamond" w:cs="Arial"/>
                <w:b/>
                <w:bCs/>
                <w:color w:val="000000"/>
                <w:sz w:val="20"/>
              </w:rPr>
              <w:t xml:space="preserve">Diretoria </w:t>
            </w:r>
            <w:r w:rsidR="00594C43" w:rsidRPr="007906C6">
              <w:rPr>
                <w:rFonts w:ascii="Garamond" w:hAnsi="Garamond" w:cs="Arial"/>
                <w:b/>
                <w:bCs/>
                <w:color w:val="000000"/>
                <w:sz w:val="20"/>
              </w:rPr>
              <w:t>de</w:t>
            </w:r>
            <w:r w:rsidR="00C06915" w:rsidRPr="007906C6">
              <w:rPr>
                <w:rFonts w:ascii="Garamond" w:hAnsi="Garamond" w:cs="Arial"/>
                <w:b/>
                <w:bCs/>
                <w:color w:val="000000"/>
                <w:sz w:val="20"/>
              </w:rPr>
              <w:t xml:space="preserve"> Controle de</w:t>
            </w:r>
            <w:r w:rsidR="00594C43" w:rsidRPr="007906C6">
              <w:rPr>
                <w:rFonts w:ascii="Garamond" w:hAnsi="Garamond" w:cs="Arial"/>
                <w:b/>
                <w:bCs/>
                <w:color w:val="000000"/>
                <w:sz w:val="20"/>
              </w:rPr>
              <w:t xml:space="preserve"> Licitações e Contratações – DLC</w:t>
            </w:r>
          </w:p>
        </w:tc>
        <w:tc>
          <w:tcPr>
            <w:tcW w:w="9500" w:type="dxa"/>
          </w:tcPr>
          <w:p w:rsidR="001C502C" w:rsidRPr="007906C6" w:rsidRDefault="001C502C">
            <w:pPr>
              <w:pStyle w:val="Textopadro"/>
              <w:rPr>
                <w:rFonts w:ascii="Garamond" w:hAnsi="Garamond" w:cs="Arial"/>
                <w:b/>
                <w:bCs/>
                <w:color w:val="000000"/>
              </w:rPr>
            </w:pPr>
          </w:p>
          <w:p w:rsidR="001C502C" w:rsidRPr="007906C6" w:rsidRDefault="001C502C" w:rsidP="009E5FAF">
            <w:pPr>
              <w:pStyle w:val="Textopadro"/>
              <w:ind w:left="5953" w:hanging="5953"/>
              <w:rPr>
                <w:rFonts w:ascii="Garamond" w:hAnsi="Garamond" w:cs="Arial"/>
                <w:b/>
                <w:bCs/>
                <w:color w:val="000000"/>
              </w:rPr>
            </w:pPr>
            <w:r w:rsidRPr="007906C6">
              <w:rPr>
                <w:rFonts w:ascii="Garamond" w:hAnsi="Garamond" w:cs="Arial"/>
                <w:b/>
                <w:bCs/>
                <w:color w:val="000000"/>
              </w:rPr>
              <w:t>MATRIZ DE PLANEJAMENTO</w:t>
            </w:r>
            <w:r w:rsidR="009E5FAF">
              <w:rPr>
                <w:rFonts w:ascii="Garamond" w:hAnsi="Garamond" w:cs="Arial"/>
                <w:b/>
                <w:bCs/>
                <w:color w:val="000000"/>
              </w:rPr>
              <w:t xml:space="preserve"> (Programa de Auditoria NAG 1120 e 4313.1)</w:t>
            </w:r>
          </w:p>
          <w:p w:rsidR="001C502C" w:rsidRPr="007906C6" w:rsidRDefault="001C502C">
            <w:pPr>
              <w:pStyle w:val="Textopadro1"/>
              <w:ind w:right="-7147"/>
              <w:jc w:val="both"/>
              <w:rPr>
                <w:rFonts w:ascii="Garamond" w:hAnsi="Garamond" w:cs="Arial"/>
                <w:color w:val="000000"/>
              </w:rPr>
            </w:pPr>
          </w:p>
        </w:tc>
      </w:tr>
    </w:tbl>
    <w:p w:rsidR="001C502C" w:rsidRPr="007906C6" w:rsidRDefault="001C502C" w:rsidP="00757C7F">
      <w:pPr>
        <w:pStyle w:val="Textopadro"/>
        <w:jc w:val="both"/>
        <w:rPr>
          <w:rFonts w:ascii="Garamond" w:hAnsi="Garamond" w:cs="Arial"/>
          <w:b/>
          <w:bCs/>
          <w:color w:val="000000"/>
          <w:sz w:val="4"/>
          <w:szCs w:val="4"/>
        </w:rPr>
      </w:pPr>
    </w:p>
    <w:tbl>
      <w:tblPr>
        <w:tblW w:w="16160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552"/>
        <w:gridCol w:w="13608"/>
      </w:tblGrid>
      <w:tr w:rsidR="00176057" w:rsidRPr="0025259B" w:rsidTr="00FC0AB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76057" w:rsidRPr="0025259B" w:rsidRDefault="00176057" w:rsidP="00D25357">
            <w:pPr>
              <w:pStyle w:val="Textopadro"/>
              <w:spacing w:before="40" w:after="40" w:line="276" w:lineRule="auto"/>
              <w:jc w:val="both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Órgão/Entidade:</w:t>
            </w:r>
          </w:p>
        </w:tc>
        <w:tc>
          <w:tcPr>
            <w:tcW w:w="1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76057" w:rsidRPr="0025259B" w:rsidRDefault="00176057" w:rsidP="00A25C8C">
            <w:pPr>
              <w:pStyle w:val="Textopadro"/>
              <w:spacing w:before="40" w:after="40" w:line="276" w:lineRule="auto"/>
              <w:jc w:val="both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/>
                <w:sz w:val="28"/>
                <w:szCs w:val="28"/>
              </w:rPr>
              <w:t xml:space="preserve">Prefeitura Municipal de </w:t>
            </w:r>
            <w:r w:rsidR="00A25C8C" w:rsidRPr="0025259B">
              <w:rPr>
                <w:rFonts w:ascii="Garamond" w:hAnsi="Garamond"/>
                <w:sz w:val="28"/>
                <w:szCs w:val="28"/>
              </w:rPr>
              <w:t>São Bonifácio</w:t>
            </w:r>
          </w:p>
        </w:tc>
      </w:tr>
      <w:tr w:rsidR="00176057" w:rsidRPr="0025259B" w:rsidTr="00FC0AB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76057" w:rsidRPr="0025259B" w:rsidRDefault="00176057" w:rsidP="00594C43">
            <w:pPr>
              <w:pStyle w:val="Textopadro"/>
              <w:spacing w:before="40" w:after="40" w:line="276" w:lineRule="auto"/>
              <w:jc w:val="both"/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Objetivo Geral: </w:t>
            </w:r>
          </w:p>
        </w:tc>
        <w:tc>
          <w:tcPr>
            <w:tcW w:w="1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64A5" w:rsidRDefault="00FF34B7" w:rsidP="0025259B">
            <w:pPr>
              <w:pStyle w:val="Textopadro"/>
              <w:spacing w:before="40" w:after="40" w:line="276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Verificar o andamento das obras de </w:t>
            </w:r>
            <w:r w:rsidR="00AA221B"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construção </w:t>
            </w:r>
            <w:r w:rsidR="0025259B"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>da Escola Santa Lourdes</w:t>
            </w:r>
            <w:r w:rsidR="00AA221B"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na comunidade de Santa Maria com área de </w:t>
            </w:r>
            <w:r w:rsidR="0025259B"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>5</w:t>
            </w:r>
            <w:r w:rsidR="00AA221B"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>.266,72 m</w:t>
            </w:r>
            <w:r w:rsidR="00AA221B" w:rsidRPr="0025259B">
              <w:rPr>
                <w:rFonts w:ascii="Garamond" w:hAnsi="Garamond" w:cs="Arial"/>
                <w:b/>
                <w:bCs/>
                <w:sz w:val="28"/>
                <w:szCs w:val="28"/>
                <w:vertAlign w:val="superscript"/>
              </w:rPr>
              <w:t>2</w:t>
            </w:r>
            <w:r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>, no Mun</w:t>
            </w:r>
            <w:r w:rsidR="00AA221B"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>icípio de São Bonifácio</w:t>
            </w:r>
            <w:r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>, no valor de R$</w:t>
            </w:r>
            <w:r w:rsidR="0025259B"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>7</w:t>
            </w:r>
            <w:r w:rsidR="00AA221B" w:rsidRPr="0025259B">
              <w:rPr>
                <w:rFonts w:ascii="Garamond" w:hAnsi="Garamond" w:cs="Arial"/>
                <w:b/>
                <w:bCs/>
                <w:sz w:val="28"/>
                <w:szCs w:val="28"/>
              </w:rPr>
              <w:t>.099.999,99.</w:t>
            </w:r>
            <w:r w:rsidR="00EC159D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</w:t>
            </w:r>
          </w:p>
          <w:p w:rsidR="00176057" w:rsidRPr="0025259B" w:rsidRDefault="0025259B" w:rsidP="0025259B">
            <w:pPr>
              <w:pStyle w:val="Textopadro"/>
              <w:spacing w:before="40" w:after="40" w:line="276" w:lineRule="auto"/>
              <w:jc w:val="both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sz w:val="28"/>
                <w:szCs w:val="28"/>
                <w:u w:val="single"/>
              </w:rPr>
              <w:t>Obra encontra-se em andamento, com execução de estrutura, alvenarias e revestimentos.</w:t>
            </w:r>
          </w:p>
        </w:tc>
      </w:tr>
    </w:tbl>
    <w:p w:rsidR="0025259B" w:rsidRPr="0025259B" w:rsidRDefault="0025259B">
      <w:pPr>
        <w:rPr>
          <w:rFonts w:ascii="Garamond" w:hAnsi="Garamond"/>
          <w:sz w:val="28"/>
          <w:szCs w:val="28"/>
        </w:rPr>
      </w:pPr>
    </w:p>
    <w:tbl>
      <w:tblPr>
        <w:tblW w:w="1616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552"/>
        <w:gridCol w:w="6946"/>
        <w:gridCol w:w="3260"/>
        <w:gridCol w:w="3402"/>
      </w:tblGrid>
      <w:tr w:rsidR="009E5FAF" w:rsidRPr="0025259B" w:rsidTr="004164A5">
        <w:trPr>
          <w:trHeight w:val="510"/>
          <w:tblHeader/>
        </w:trPr>
        <w:tc>
          <w:tcPr>
            <w:tcW w:w="2552" w:type="dxa"/>
            <w:shd w:val="clear" w:color="auto" w:fill="F2F2F2"/>
          </w:tcPr>
          <w:p w:rsidR="009E5FAF" w:rsidRPr="0025259B" w:rsidRDefault="009E5FAF" w:rsidP="00EC159D">
            <w:pPr>
              <w:pStyle w:val="Textopadro"/>
              <w:spacing w:before="120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Questões de Auditoria</w:t>
            </w:r>
          </w:p>
        </w:tc>
        <w:tc>
          <w:tcPr>
            <w:tcW w:w="6946" w:type="dxa"/>
            <w:shd w:val="clear" w:color="auto" w:fill="F2F2F2"/>
          </w:tcPr>
          <w:p w:rsidR="009E5FAF" w:rsidRPr="0025259B" w:rsidRDefault="009E5FAF" w:rsidP="009E5FAF">
            <w:pPr>
              <w:pStyle w:val="Textopadro"/>
              <w:spacing w:before="120"/>
              <w:jc w:val="both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 xml:space="preserve">Possíveis Achados </w:t>
            </w:r>
          </w:p>
        </w:tc>
        <w:tc>
          <w:tcPr>
            <w:tcW w:w="3260" w:type="dxa"/>
            <w:shd w:val="clear" w:color="auto" w:fill="F2F2F2"/>
          </w:tcPr>
          <w:p w:rsidR="009E5FAF" w:rsidRPr="0025259B" w:rsidRDefault="009E5FAF" w:rsidP="009E5FAF">
            <w:pPr>
              <w:pStyle w:val="Textopadro"/>
              <w:spacing w:before="120"/>
              <w:jc w:val="both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Informações Requeridas e Fontes das Informações</w:t>
            </w:r>
          </w:p>
        </w:tc>
        <w:tc>
          <w:tcPr>
            <w:tcW w:w="3402" w:type="dxa"/>
            <w:shd w:val="clear" w:color="auto" w:fill="F2F2F2"/>
          </w:tcPr>
          <w:p w:rsidR="009E5FAF" w:rsidRPr="0025259B" w:rsidRDefault="009E5FAF" w:rsidP="009E5FAF">
            <w:pPr>
              <w:pStyle w:val="Textopadro"/>
              <w:spacing w:before="120"/>
              <w:jc w:val="both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</w:rPr>
              <w:t>Procedimentos e técnicas</w:t>
            </w:r>
          </w:p>
        </w:tc>
      </w:tr>
      <w:tr w:rsidR="009E5FAF" w:rsidRPr="0025259B" w:rsidTr="004164A5">
        <w:trPr>
          <w:cantSplit/>
          <w:trHeight w:val="1931"/>
        </w:trPr>
        <w:tc>
          <w:tcPr>
            <w:tcW w:w="2552" w:type="dxa"/>
            <w:vMerge w:val="restart"/>
          </w:tcPr>
          <w:p w:rsidR="009E5FAF" w:rsidRPr="0025259B" w:rsidRDefault="009E5FAF" w:rsidP="0075305A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>1. A obra está sendo executada em conformidade com os projetos e memorial descritivo especificado pela contratante?</w:t>
            </w:r>
          </w:p>
        </w:tc>
        <w:tc>
          <w:tcPr>
            <w:tcW w:w="6946" w:type="dxa"/>
            <w:vMerge w:val="restart"/>
          </w:tcPr>
          <w:p w:rsidR="009E5FAF" w:rsidRPr="0025259B" w:rsidRDefault="009E5FAF" w:rsidP="00C648EE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</w:t>
            </w:r>
            <w:r w:rsidR="004164A5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Execução de obra em desconformidade com os projetos e especificações, contrariando art. 66 c/c 69 da Lei de Licitações (Lei Federal n.º 8.666/93).</w:t>
            </w:r>
          </w:p>
          <w:p w:rsidR="0025259B" w:rsidRDefault="0025259B" w:rsidP="00C648EE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</w:t>
            </w:r>
            <w:r w:rsidR="004164A5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Pagamento e/ou liquidação irregular da despesa, com ou sem dano ao Erário, por medição/pagamento por serviços em quantidade e/ou qualidade inferior ao contratado/medido, contrariando os artigos 62 e 63 da Lei Federal nº 4.320/64.</w:t>
            </w:r>
          </w:p>
          <w:p w:rsidR="0025259B" w:rsidRPr="0025259B" w:rsidRDefault="0025259B" w:rsidP="00C648EE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</w:t>
            </w:r>
            <w:r w:rsidR="004164A5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Deficiência da fiscalização em função de execução por serviços em quantidade e/ou qualidade inferior ao contratado/medido, contrariando o art. 67, caput, da Lei Federal nº 8.666/93.</w:t>
            </w:r>
          </w:p>
          <w:p w:rsidR="0025259B" w:rsidRPr="0025259B" w:rsidRDefault="0025259B" w:rsidP="00C648EE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</w:t>
            </w:r>
            <w:r w:rsidR="004164A5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Deficiência do Projeto Básico, em função do “projeto de arquitetura”, memorial descritivo e/ou especificações técnicas, partes integrantes do projeto básico, estarem em desconformidade com os requisitos estabelecidos no art. 6º, inciso IX, c/c 12, da Lei Federal nº 8.666/93.</w:t>
            </w:r>
          </w:p>
        </w:tc>
        <w:tc>
          <w:tcPr>
            <w:tcW w:w="3260" w:type="dxa"/>
          </w:tcPr>
          <w:p w:rsidR="009E5FAF" w:rsidRPr="0025259B" w:rsidRDefault="009E5FAF" w:rsidP="00C648EE">
            <w:pPr>
              <w:spacing w:before="20" w:after="20"/>
              <w:ind w:left="233" w:hanging="233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>a) Situação atual da obra:</w:t>
            </w:r>
          </w:p>
          <w:p w:rsidR="009E5FAF" w:rsidRPr="0025259B" w:rsidRDefault="009E5FAF" w:rsidP="00C648EE">
            <w:pPr>
              <w:spacing w:before="20" w:after="20"/>
              <w:ind w:left="233" w:hanging="233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 xml:space="preserve">- Inspeção </w:t>
            </w:r>
            <w:r w:rsidRPr="0025259B">
              <w:rPr>
                <w:rFonts w:ascii="Garamond" w:hAnsi="Garamond" w:cs="Arial"/>
                <w:bCs/>
                <w:i/>
                <w:color w:val="000000"/>
                <w:sz w:val="28"/>
                <w:szCs w:val="28"/>
              </w:rPr>
              <w:t>in loco</w:t>
            </w: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 xml:space="preserve"> e medições.</w:t>
            </w:r>
          </w:p>
          <w:p w:rsidR="009E5FAF" w:rsidRPr="0025259B" w:rsidRDefault="009E5FAF" w:rsidP="00C648EE">
            <w:pPr>
              <w:spacing w:before="20" w:after="20"/>
              <w:ind w:left="233" w:hanging="233"/>
              <w:rPr>
                <w:rFonts w:ascii="Garamond" w:hAnsi="Garamond" w:cs="Arial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sz w:val="28"/>
                <w:szCs w:val="28"/>
              </w:rPr>
              <w:t>-</w:t>
            </w:r>
            <w:r w:rsidR="00EC159D">
              <w:rPr>
                <w:rFonts w:ascii="Garamond" w:hAnsi="Garamond" w:cs="Arial"/>
                <w:bCs/>
                <w:sz w:val="28"/>
                <w:szCs w:val="28"/>
              </w:rPr>
              <w:t xml:space="preserve"> </w:t>
            </w:r>
            <w:r w:rsidRPr="0025259B">
              <w:rPr>
                <w:rFonts w:ascii="Garamond" w:hAnsi="Garamond" w:cs="Arial"/>
                <w:bCs/>
                <w:sz w:val="28"/>
                <w:szCs w:val="28"/>
              </w:rPr>
              <w:t>Cronograma físico-financeiro;</w:t>
            </w:r>
          </w:p>
          <w:p w:rsidR="00EC159D" w:rsidRDefault="009E5FAF" w:rsidP="00C648EE">
            <w:pPr>
              <w:pStyle w:val="NormalWeb"/>
              <w:spacing w:before="20" w:beforeAutospacing="0" w:after="20" w:afterAutospacing="0"/>
              <w:ind w:left="233" w:hanging="233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sz w:val="28"/>
                <w:szCs w:val="28"/>
              </w:rPr>
              <w:t>- Diário de Obras.</w:t>
            </w:r>
            <w:r w:rsidR="00EC159D"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 xml:space="preserve"> </w:t>
            </w:r>
          </w:p>
          <w:p w:rsidR="009E5FAF" w:rsidRPr="0025259B" w:rsidRDefault="009E5FAF" w:rsidP="00C648EE">
            <w:pPr>
              <w:spacing w:before="20" w:after="20"/>
              <w:ind w:left="233" w:hanging="233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EC159D" w:rsidRDefault="009E5FAF" w:rsidP="00C648EE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- Inspeção </w:t>
            </w:r>
            <w:r w:rsidRPr="0025259B">
              <w:rPr>
                <w:rFonts w:ascii="Garamond" w:hAnsi="Garamond" w:cs="Arial"/>
                <w:i/>
                <w:color w:val="000000"/>
                <w:sz w:val="28"/>
                <w:szCs w:val="28"/>
              </w:rPr>
              <w:t xml:space="preserve">in loco, 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verificando-se o estágio atual da obra a partir de</w:t>
            </w:r>
            <w:r w:rsidR="00EC159D">
              <w:rPr>
                <w:rFonts w:ascii="Garamond" w:hAnsi="Garamond" w:cs="Arial"/>
                <w:color w:val="000000"/>
                <w:sz w:val="28"/>
                <w:szCs w:val="28"/>
              </w:rPr>
              <w:t>: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</w:p>
          <w:p w:rsidR="00EC159D" w:rsidRDefault="00EC159D" w:rsidP="00C648EE">
            <w:pPr>
              <w:pStyle w:val="Textopadro"/>
              <w:numPr>
                <w:ilvl w:val="0"/>
                <w:numId w:val="41"/>
              </w:numPr>
              <w:spacing w:before="20" w:after="20"/>
              <w:ind w:left="233" w:hanging="233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>inspeção física;</w:t>
            </w:r>
          </w:p>
          <w:p w:rsidR="00EC159D" w:rsidRDefault="00EC159D" w:rsidP="00C648EE">
            <w:pPr>
              <w:pStyle w:val="Textopadro"/>
              <w:numPr>
                <w:ilvl w:val="0"/>
                <w:numId w:val="41"/>
              </w:numPr>
              <w:spacing w:before="20" w:after="20"/>
              <w:ind w:left="233" w:hanging="233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mensuração; </w:t>
            </w:r>
            <w:r w:rsidR="009E5FAF" w:rsidRPr="00252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e </w:t>
            </w:r>
          </w:p>
          <w:p w:rsidR="009E5FAF" w:rsidRDefault="009E5FAF" w:rsidP="00C648EE">
            <w:pPr>
              <w:pStyle w:val="Textopadro"/>
              <w:numPr>
                <w:ilvl w:val="0"/>
                <w:numId w:val="41"/>
              </w:numPr>
              <w:spacing w:before="20" w:after="20"/>
              <w:ind w:left="233" w:hanging="233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registro fotográfico.</w:t>
            </w:r>
          </w:p>
          <w:p w:rsidR="00EC159D" w:rsidRPr="0025259B" w:rsidRDefault="00EC159D" w:rsidP="00C648EE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</w:tc>
      </w:tr>
      <w:tr w:rsidR="00EC159D" w:rsidRPr="0025259B" w:rsidTr="004164A5">
        <w:trPr>
          <w:cantSplit/>
          <w:trHeight w:val="3975"/>
        </w:trPr>
        <w:tc>
          <w:tcPr>
            <w:tcW w:w="2552" w:type="dxa"/>
            <w:vMerge/>
          </w:tcPr>
          <w:p w:rsidR="00EC159D" w:rsidRPr="0025259B" w:rsidRDefault="00EC159D" w:rsidP="00C648EE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EC159D" w:rsidRPr="0025259B" w:rsidRDefault="00EC159D" w:rsidP="00C648EE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C159D" w:rsidRPr="0025259B" w:rsidRDefault="00EC159D" w:rsidP="00C648EE">
            <w:pPr>
              <w:pStyle w:val="NormalWeb"/>
              <w:spacing w:before="20" w:beforeAutospacing="0" w:after="20" w:afterAutospacing="0"/>
              <w:ind w:left="233" w:hanging="233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>b) Comparação do projetado e especificado com o executado:</w:t>
            </w:r>
          </w:p>
          <w:p w:rsidR="00EC159D" w:rsidRPr="0025259B" w:rsidRDefault="00EC159D" w:rsidP="00C648EE">
            <w:pPr>
              <w:spacing w:before="20" w:after="20"/>
              <w:ind w:left="233" w:hanging="233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sz w:val="28"/>
                <w:szCs w:val="28"/>
              </w:rPr>
              <w:t>- Projetos existentes e memorial descritivo.</w:t>
            </w:r>
          </w:p>
        </w:tc>
        <w:tc>
          <w:tcPr>
            <w:tcW w:w="3402" w:type="dxa"/>
          </w:tcPr>
          <w:p w:rsidR="00EC159D" w:rsidRPr="0025259B" w:rsidRDefault="00EC159D" w:rsidP="00C648EE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 Leitura das pranchas de projeto e memorial descritivo, comparando com o executado, a partir de exame documental.</w:t>
            </w:r>
          </w:p>
        </w:tc>
      </w:tr>
      <w:tr w:rsidR="0025259B" w:rsidRPr="0025259B" w:rsidTr="004164A5">
        <w:trPr>
          <w:cantSplit/>
          <w:trHeight w:val="2265"/>
        </w:trPr>
        <w:tc>
          <w:tcPr>
            <w:tcW w:w="2552" w:type="dxa"/>
            <w:vMerge w:val="restart"/>
          </w:tcPr>
          <w:p w:rsidR="0025259B" w:rsidRPr="0025259B" w:rsidRDefault="0025259B" w:rsidP="00C648EE">
            <w:pPr>
              <w:pStyle w:val="Textopadro"/>
              <w:ind w:left="233" w:hanging="233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lastRenderedPageBreak/>
              <w:t>2. A obra está sendo medida e paga em conformidade com os serviços efetivamente executados?</w:t>
            </w:r>
          </w:p>
        </w:tc>
        <w:tc>
          <w:tcPr>
            <w:tcW w:w="6946" w:type="dxa"/>
            <w:vMerge w:val="restart"/>
          </w:tcPr>
          <w:p w:rsidR="0025259B" w:rsidRPr="0025259B" w:rsidRDefault="0025259B" w:rsidP="00C648EE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 Execução de obra em desconformidade com os projetos e especificações, contrariando art. 66 c/c 69 da Lei de Licitações (Lei Federal n.º 8.666/93).</w:t>
            </w:r>
          </w:p>
          <w:p w:rsidR="0025259B" w:rsidRPr="0025259B" w:rsidRDefault="0025259B" w:rsidP="00C648EE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</w:t>
            </w:r>
            <w:r w:rsidR="007C30F8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Pagamento e/ou liquidação irregular da despesa, com ou sem dano ao Erário, por medição/pagamento por serviços em quantidade e/ou qualidade inferior ao contratado/medido, contrariando os artigos 62 e 63 da Lei Federal nº 4.320/64.</w:t>
            </w:r>
          </w:p>
          <w:p w:rsidR="0025259B" w:rsidRPr="0025259B" w:rsidRDefault="0025259B" w:rsidP="00C648EE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 Deficiência da fiscalização em função de execução por serviços em quantidade e/ou qualidade inferior ao contratado/medido, contrariando o art. 67, caput, da Lei Federal nº 8.666/93.</w:t>
            </w:r>
          </w:p>
          <w:p w:rsidR="0025259B" w:rsidRPr="0025259B" w:rsidRDefault="0025259B" w:rsidP="00C648EE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 Deficiência do Projeto Básico, em função do “projeto de arquitetura”, memorial descritivo e/ou especificações técnicas, partes integrantes do projeto básico, estarem em desconformidade com os requisitos estabelecidos no art. 6º, inciso IX, c/c 12, da Lei Federal nº 8.666/93.</w:t>
            </w:r>
            <w:bookmarkStart w:id="0" w:name="_GoBack"/>
            <w:bookmarkEnd w:id="0"/>
          </w:p>
        </w:tc>
        <w:tc>
          <w:tcPr>
            <w:tcW w:w="3260" w:type="dxa"/>
          </w:tcPr>
          <w:p w:rsidR="0025259B" w:rsidRPr="0025259B" w:rsidRDefault="0025259B" w:rsidP="00C648EE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 xml:space="preserve">a) Verificação da documentação existente na inspeção </w:t>
            </w:r>
            <w:r w:rsidRPr="0025259B">
              <w:rPr>
                <w:rFonts w:ascii="Garamond" w:hAnsi="Garamond" w:cs="Arial"/>
                <w:bCs/>
                <w:i/>
                <w:color w:val="000000"/>
                <w:sz w:val="28"/>
                <w:szCs w:val="28"/>
              </w:rPr>
              <w:t xml:space="preserve">in loco </w:t>
            </w: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>referente às medições e memórias das medições.</w:t>
            </w:r>
          </w:p>
        </w:tc>
        <w:tc>
          <w:tcPr>
            <w:tcW w:w="3402" w:type="dxa"/>
          </w:tcPr>
          <w:p w:rsidR="0025259B" w:rsidRPr="0025259B" w:rsidRDefault="0025259B" w:rsidP="00C648EE">
            <w:pPr>
              <w:pStyle w:val="Textopadro"/>
              <w:ind w:left="233" w:hanging="233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- Inspeção </w:t>
            </w:r>
            <w:r w:rsidRPr="0025259B">
              <w:rPr>
                <w:rFonts w:ascii="Garamond" w:hAnsi="Garamond" w:cs="Arial"/>
                <w:i/>
                <w:color w:val="000000"/>
                <w:sz w:val="28"/>
                <w:szCs w:val="28"/>
              </w:rPr>
              <w:t xml:space="preserve">in loco, 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com a verificação</w:t>
            </w:r>
            <w:r w:rsidR="00EC159D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</w:t>
            </w: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das quantidades dos serviços executados por meio de inspeção física, mensuração e registro fotográfico.</w:t>
            </w:r>
          </w:p>
        </w:tc>
      </w:tr>
      <w:tr w:rsidR="004164A5" w:rsidRPr="0025259B" w:rsidTr="004164A5">
        <w:trPr>
          <w:cantSplit/>
          <w:trHeight w:val="5055"/>
        </w:trPr>
        <w:tc>
          <w:tcPr>
            <w:tcW w:w="2552" w:type="dxa"/>
            <w:vMerge/>
          </w:tcPr>
          <w:p w:rsidR="004164A5" w:rsidRPr="0025259B" w:rsidRDefault="004164A5" w:rsidP="00C648EE">
            <w:pPr>
              <w:pStyle w:val="Textopadro"/>
              <w:ind w:left="233" w:hanging="233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4164A5" w:rsidRPr="0025259B" w:rsidRDefault="004164A5" w:rsidP="00C648EE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4164A5" w:rsidRPr="0025259B" w:rsidRDefault="004164A5" w:rsidP="00C648EE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>b) Comparação entre o executado e o medido e pago:</w:t>
            </w:r>
          </w:p>
          <w:p w:rsidR="004164A5" w:rsidRPr="0025259B" w:rsidRDefault="004164A5" w:rsidP="00C648EE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color w:val="000000"/>
                <w:sz w:val="28"/>
                <w:szCs w:val="28"/>
              </w:rPr>
              <w:t>- Medições, Notas Fiscais e extrato de pagamentos por credor.</w:t>
            </w:r>
          </w:p>
          <w:p w:rsidR="004164A5" w:rsidRPr="0025259B" w:rsidRDefault="004164A5" w:rsidP="00C648EE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bCs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sz w:val="28"/>
                <w:szCs w:val="28"/>
              </w:rPr>
              <w:t>- Memória de cálculo das medições;</w:t>
            </w:r>
          </w:p>
          <w:p w:rsidR="004164A5" w:rsidRPr="0025259B" w:rsidRDefault="004164A5" w:rsidP="00C648EE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bCs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bCs/>
                <w:sz w:val="28"/>
                <w:szCs w:val="28"/>
              </w:rPr>
              <w:t>- Regulamentação de preços e critérios de medição.</w:t>
            </w:r>
          </w:p>
        </w:tc>
        <w:tc>
          <w:tcPr>
            <w:tcW w:w="3402" w:type="dxa"/>
          </w:tcPr>
          <w:p w:rsidR="004164A5" w:rsidRPr="0025259B" w:rsidRDefault="004164A5" w:rsidP="00C648EE">
            <w:pPr>
              <w:pStyle w:val="Textopadro"/>
              <w:spacing w:before="20" w:after="20"/>
              <w:ind w:left="233" w:hanging="233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 Análise das medições efetuadas, comparando-se as medições efetuadas, em relação aos serviços de maior relevância, com o efetivamente executado, por meio de exame documental, conferência de cálculos, inspeção física, mensuração e registro fotográfico.</w:t>
            </w:r>
          </w:p>
          <w:p w:rsidR="004164A5" w:rsidRPr="0025259B" w:rsidRDefault="004164A5" w:rsidP="00C648EE">
            <w:pPr>
              <w:pStyle w:val="Textopadro"/>
              <w:ind w:left="233" w:hanging="233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25259B">
              <w:rPr>
                <w:rFonts w:ascii="Garamond" w:hAnsi="Garamond" w:cs="Arial"/>
                <w:color w:val="000000"/>
                <w:sz w:val="28"/>
                <w:szCs w:val="28"/>
              </w:rPr>
              <w:t>- Análise dos pagamentos efetuados a partir de comparação das medições efetuadas com os pagamentos realizados através da conferência dos pagamentos ao credor.</w:t>
            </w:r>
          </w:p>
        </w:tc>
      </w:tr>
    </w:tbl>
    <w:p w:rsidR="00F1052C" w:rsidRPr="007906C6" w:rsidRDefault="00F1052C">
      <w:pPr>
        <w:rPr>
          <w:rFonts w:ascii="Garamond" w:hAnsi="Garamond" w:cs="Arial"/>
        </w:rPr>
      </w:pPr>
    </w:p>
    <w:sectPr w:rsidR="00F1052C" w:rsidRPr="007906C6" w:rsidSect="00C47885">
      <w:pgSz w:w="16840" w:h="11907" w:orient="landscape" w:code="9"/>
      <w:pgMar w:top="851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A6" w:rsidRDefault="005437A6" w:rsidP="00D25357">
      <w:r>
        <w:separator/>
      </w:r>
    </w:p>
  </w:endnote>
  <w:endnote w:type="continuationSeparator" w:id="0">
    <w:p w:rsidR="005437A6" w:rsidRDefault="005437A6" w:rsidP="00D2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A6" w:rsidRDefault="005437A6" w:rsidP="00D25357">
      <w:r>
        <w:separator/>
      </w:r>
    </w:p>
  </w:footnote>
  <w:footnote w:type="continuationSeparator" w:id="0">
    <w:p w:rsidR="005437A6" w:rsidRDefault="005437A6" w:rsidP="00D25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B94"/>
    <w:multiLevelType w:val="hybridMultilevel"/>
    <w:tmpl w:val="BFD62B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4C1B"/>
    <w:multiLevelType w:val="hybridMultilevel"/>
    <w:tmpl w:val="030639B0"/>
    <w:lvl w:ilvl="0" w:tplc="10F295EC">
      <w:start w:val="1"/>
      <w:numFmt w:val="lowerLetter"/>
      <w:lvlText w:val="%1)"/>
      <w:lvlJc w:val="left"/>
      <w:pPr>
        <w:ind w:left="4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1" w:hanging="360"/>
      </w:pPr>
    </w:lvl>
    <w:lvl w:ilvl="2" w:tplc="0416001B" w:tentative="1">
      <w:start w:val="1"/>
      <w:numFmt w:val="lowerRoman"/>
      <w:lvlText w:val="%3."/>
      <w:lvlJc w:val="right"/>
      <w:pPr>
        <w:ind w:left="1891" w:hanging="180"/>
      </w:pPr>
    </w:lvl>
    <w:lvl w:ilvl="3" w:tplc="0416000F" w:tentative="1">
      <w:start w:val="1"/>
      <w:numFmt w:val="decimal"/>
      <w:lvlText w:val="%4."/>
      <w:lvlJc w:val="left"/>
      <w:pPr>
        <w:ind w:left="2611" w:hanging="360"/>
      </w:pPr>
    </w:lvl>
    <w:lvl w:ilvl="4" w:tplc="04160019" w:tentative="1">
      <w:start w:val="1"/>
      <w:numFmt w:val="lowerLetter"/>
      <w:lvlText w:val="%5."/>
      <w:lvlJc w:val="left"/>
      <w:pPr>
        <w:ind w:left="3331" w:hanging="360"/>
      </w:pPr>
    </w:lvl>
    <w:lvl w:ilvl="5" w:tplc="0416001B" w:tentative="1">
      <w:start w:val="1"/>
      <w:numFmt w:val="lowerRoman"/>
      <w:lvlText w:val="%6."/>
      <w:lvlJc w:val="right"/>
      <w:pPr>
        <w:ind w:left="4051" w:hanging="180"/>
      </w:pPr>
    </w:lvl>
    <w:lvl w:ilvl="6" w:tplc="0416000F" w:tentative="1">
      <w:start w:val="1"/>
      <w:numFmt w:val="decimal"/>
      <w:lvlText w:val="%7."/>
      <w:lvlJc w:val="left"/>
      <w:pPr>
        <w:ind w:left="4771" w:hanging="360"/>
      </w:pPr>
    </w:lvl>
    <w:lvl w:ilvl="7" w:tplc="04160019" w:tentative="1">
      <w:start w:val="1"/>
      <w:numFmt w:val="lowerLetter"/>
      <w:lvlText w:val="%8."/>
      <w:lvlJc w:val="left"/>
      <w:pPr>
        <w:ind w:left="5491" w:hanging="360"/>
      </w:pPr>
    </w:lvl>
    <w:lvl w:ilvl="8" w:tplc="0416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" w15:restartNumberingAfterBreak="0">
    <w:nsid w:val="086E2272"/>
    <w:multiLevelType w:val="hybridMultilevel"/>
    <w:tmpl w:val="07AC9B76"/>
    <w:lvl w:ilvl="0" w:tplc="F2F66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57E42"/>
    <w:multiLevelType w:val="hybridMultilevel"/>
    <w:tmpl w:val="E5CC45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2752E"/>
    <w:multiLevelType w:val="hybridMultilevel"/>
    <w:tmpl w:val="E1B2EEBE"/>
    <w:lvl w:ilvl="0" w:tplc="4DF04F40">
      <w:start w:val="1"/>
      <w:numFmt w:val="lowerLetter"/>
      <w:lvlText w:val="%1)"/>
      <w:lvlJc w:val="left"/>
      <w:pPr>
        <w:ind w:left="4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1" w:hanging="360"/>
      </w:pPr>
    </w:lvl>
    <w:lvl w:ilvl="2" w:tplc="0416001B" w:tentative="1">
      <w:start w:val="1"/>
      <w:numFmt w:val="lowerRoman"/>
      <w:lvlText w:val="%3."/>
      <w:lvlJc w:val="right"/>
      <w:pPr>
        <w:ind w:left="1891" w:hanging="180"/>
      </w:pPr>
    </w:lvl>
    <w:lvl w:ilvl="3" w:tplc="0416000F" w:tentative="1">
      <w:start w:val="1"/>
      <w:numFmt w:val="decimal"/>
      <w:lvlText w:val="%4."/>
      <w:lvlJc w:val="left"/>
      <w:pPr>
        <w:ind w:left="2611" w:hanging="360"/>
      </w:pPr>
    </w:lvl>
    <w:lvl w:ilvl="4" w:tplc="04160019" w:tentative="1">
      <w:start w:val="1"/>
      <w:numFmt w:val="lowerLetter"/>
      <w:lvlText w:val="%5."/>
      <w:lvlJc w:val="left"/>
      <w:pPr>
        <w:ind w:left="3331" w:hanging="360"/>
      </w:pPr>
    </w:lvl>
    <w:lvl w:ilvl="5" w:tplc="0416001B" w:tentative="1">
      <w:start w:val="1"/>
      <w:numFmt w:val="lowerRoman"/>
      <w:lvlText w:val="%6."/>
      <w:lvlJc w:val="right"/>
      <w:pPr>
        <w:ind w:left="4051" w:hanging="180"/>
      </w:pPr>
    </w:lvl>
    <w:lvl w:ilvl="6" w:tplc="0416000F" w:tentative="1">
      <w:start w:val="1"/>
      <w:numFmt w:val="decimal"/>
      <w:lvlText w:val="%7."/>
      <w:lvlJc w:val="left"/>
      <w:pPr>
        <w:ind w:left="4771" w:hanging="360"/>
      </w:pPr>
    </w:lvl>
    <w:lvl w:ilvl="7" w:tplc="04160019" w:tentative="1">
      <w:start w:val="1"/>
      <w:numFmt w:val="lowerLetter"/>
      <w:lvlText w:val="%8."/>
      <w:lvlJc w:val="left"/>
      <w:pPr>
        <w:ind w:left="5491" w:hanging="360"/>
      </w:pPr>
    </w:lvl>
    <w:lvl w:ilvl="8" w:tplc="0416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5" w15:restartNumberingAfterBreak="0">
    <w:nsid w:val="0D801644"/>
    <w:multiLevelType w:val="hybridMultilevel"/>
    <w:tmpl w:val="7CC2906C"/>
    <w:lvl w:ilvl="0" w:tplc="A19089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819C2"/>
    <w:multiLevelType w:val="hybridMultilevel"/>
    <w:tmpl w:val="BAC48164"/>
    <w:lvl w:ilvl="0" w:tplc="00980E20">
      <w:start w:val="1"/>
      <w:numFmt w:val="bullet"/>
      <w:lvlText w:val=""/>
      <w:lvlJc w:val="left"/>
      <w:pPr>
        <w:tabs>
          <w:tab w:val="num" w:pos="473"/>
        </w:tabs>
        <w:ind w:left="170" w:hanging="5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D3A4A"/>
    <w:multiLevelType w:val="hybridMultilevel"/>
    <w:tmpl w:val="2BE666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84E37"/>
    <w:multiLevelType w:val="hybridMultilevel"/>
    <w:tmpl w:val="45F09694"/>
    <w:lvl w:ilvl="0" w:tplc="140453E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18860D87"/>
    <w:multiLevelType w:val="hybridMultilevel"/>
    <w:tmpl w:val="3E386F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5CB5"/>
    <w:multiLevelType w:val="hybridMultilevel"/>
    <w:tmpl w:val="E5905D56"/>
    <w:lvl w:ilvl="0" w:tplc="D2A244D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D36C2"/>
    <w:multiLevelType w:val="hybridMultilevel"/>
    <w:tmpl w:val="64385288"/>
    <w:lvl w:ilvl="0" w:tplc="7D407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D5900"/>
    <w:multiLevelType w:val="hybridMultilevel"/>
    <w:tmpl w:val="E66C43CC"/>
    <w:lvl w:ilvl="0" w:tplc="17D47C6E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26F37615"/>
    <w:multiLevelType w:val="hybridMultilevel"/>
    <w:tmpl w:val="F342CA0E"/>
    <w:lvl w:ilvl="0" w:tplc="D60E8FE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92771"/>
    <w:multiLevelType w:val="hybridMultilevel"/>
    <w:tmpl w:val="92F07A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4471F"/>
    <w:multiLevelType w:val="hybridMultilevel"/>
    <w:tmpl w:val="1EDEAF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E7535"/>
    <w:multiLevelType w:val="hybridMultilevel"/>
    <w:tmpl w:val="32C4E432"/>
    <w:lvl w:ilvl="0" w:tplc="E3D8613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551058"/>
    <w:multiLevelType w:val="hybridMultilevel"/>
    <w:tmpl w:val="BC361EB8"/>
    <w:lvl w:ilvl="0" w:tplc="C964B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D2CA1"/>
    <w:multiLevelType w:val="hybridMultilevel"/>
    <w:tmpl w:val="06DCA990"/>
    <w:lvl w:ilvl="0" w:tplc="8838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44A6D"/>
    <w:multiLevelType w:val="hybridMultilevel"/>
    <w:tmpl w:val="D2EAE27A"/>
    <w:lvl w:ilvl="0" w:tplc="04627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D2876"/>
    <w:multiLevelType w:val="hybridMultilevel"/>
    <w:tmpl w:val="EDA0D312"/>
    <w:lvl w:ilvl="0" w:tplc="0DBE855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F37454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DBE8550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155A0"/>
    <w:multiLevelType w:val="hybridMultilevel"/>
    <w:tmpl w:val="8FD431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02263"/>
    <w:multiLevelType w:val="hybridMultilevel"/>
    <w:tmpl w:val="E306E03C"/>
    <w:lvl w:ilvl="0" w:tplc="E5906DD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F2B5A"/>
    <w:multiLevelType w:val="multilevel"/>
    <w:tmpl w:val="BF780AC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FF4C2E"/>
    <w:multiLevelType w:val="hybridMultilevel"/>
    <w:tmpl w:val="7EECCC32"/>
    <w:lvl w:ilvl="0" w:tplc="A1A4B6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017F0"/>
    <w:multiLevelType w:val="hybridMultilevel"/>
    <w:tmpl w:val="D3004EA8"/>
    <w:lvl w:ilvl="0" w:tplc="73C82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D45CA"/>
    <w:multiLevelType w:val="hybridMultilevel"/>
    <w:tmpl w:val="F45C18C0"/>
    <w:lvl w:ilvl="0" w:tplc="B7582182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46DE7710"/>
    <w:multiLevelType w:val="hybridMultilevel"/>
    <w:tmpl w:val="BCACABDA"/>
    <w:lvl w:ilvl="0" w:tplc="51383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110CD"/>
    <w:multiLevelType w:val="hybridMultilevel"/>
    <w:tmpl w:val="73D42FEC"/>
    <w:lvl w:ilvl="0" w:tplc="56208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D6D6D"/>
    <w:multiLevelType w:val="hybridMultilevel"/>
    <w:tmpl w:val="7A743C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3452E"/>
    <w:multiLevelType w:val="hybridMultilevel"/>
    <w:tmpl w:val="16FC3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A5E9F"/>
    <w:multiLevelType w:val="hybridMultilevel"/>
    <w:tmpl w:val="AF82925E"/>
    <w:lvl w:ilvl="0" w:tplc="BFC8D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F34B4"/>
    <w:multiLevelType w:val="hybridMultilevel"/>
    <w:tmpl w:val="E2403BCC"/>
    <w:lvl w:ilvl="0" w:tplc="D0D27D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7205"/>
    <w:multiLevelType w:val="hybridMultilevel"/>
    <w:tmpl w:val="7D34AE22"/>
    <w:lvl w:ilvl="0" w:tplc="924044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B1761"/>
    <w:multiLevelType w:val="hybridMultilevel"/>
    <w:tmpl w:val="0B02A7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078D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01CCC"/>
    <w:multiLevelType w:val="hybridMultilevel"/>
    <w:tmpl w:val="8B0E4098"/>
    <w:lvl w:ilvl="0" w:tplc="9926A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44CDA"/>
    <w:multiLevelType w:val="hybridMultilevel"/>
    <w:tmpl w:val="0AFA9B32"/>
    <w:lvl w:ilvl="0" w:tplc="01403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E4B0F"/>
    <w:multiLevelType w:val="hybridMultilevel"/>
    <w:tmpl w:val="705E2B1C"/>
    <w:lvl w:ilvl="0" w:tplc="49AA9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60F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8F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B8C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81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140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B89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16D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A46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BD6164E"/>
    <w:multiLevelType w:val="hybridMultilevel"/>
    <w:tmpl w:val="45BC9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A2C97"/>
    <w:multiLevelType w:val="hybridMultilevel"/>
    <w:tmpl w:val="B4AA96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01E3C"/>
    <w:multiLevelType w:val="hybridMultilevel"/>
    <w:tmpl w:val="57AA6A00"/>
    <w:lvl w:ilvl="0" w:tplc="4A668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28"/>
  </w:num>
  <w:num w:numId="5">
    <w:abstractNumId w:val="8"/>
  </w:num>
  <w:num w:numId="6">
    <w:abstractNumId w:val="31"/>
  </w:num>
  <w:num w:numId="7">
    <w:abstractNumId w:val="32"/>
  </w:num>
  <w:num w:numId="8">
    <w:abstractNumId w:val="17"/>
  </w:num>
  <w:num w:numId="9">
    <w:abstractNumId w:val="36"/>
  </w:num>
  <w:num w:numId="10">
    <w:abstractNumId w:val="11"/>
  </w:num>
  <w:num w:numId="11">
    <w:abstractNumId w:val="25"/>
  </w:num>
  <w:num w:numId="12">
    <w:abstractNumId w:val="35"/>
  </w:num>
  <w:num w:numId="13">
    <w:abstractNumId w:val="27"/>
  </w:num>
  <w:num w:numId="14">
    <w:abstractNumId w:val="18"/>
  </w:num>
  <w:num w:numId="15">
    <w:abstractNumId w:val="10"/>
  </w:num>
  <w:num w:numId="16">
    <w:abstractNumId w:val="13"/>
  </w:num>
  <w:num w:numId="17">
    <w:abstractNumId w:val="26"/>
  </w:num>
  <w:num w:numId="18">
    <w:abstractNumId w:val="34"/>
  </w:num>
  <w:num w:numId="19">
    <w:abstractNumId w:val="33"/>
  </w:num>
  <w:num w:numId="20">
    <w:abstractNumId w:val="24"/>
  </w:num>
  <w:num w:numId="21">
    <w:abstractNumId w:val="5"/>
  </w:num>
  <w:num w:numId="22">
    <w:abstractNumId w:val="39"/>
  </w:num>
  <w:num w:numId="23">
    <w:abstractNumId w:val="9"/>
  </w:num>
  <w:num w:numId="24">
    <w:abstractNumId w:val="12"/>
  </w:num>
  <w:num w:numId="25">
    <w:abstractNumId w:val="40"/>
  </w:num>
  <w:num w:numId="26">
    <w:abstractNumId w:val="2"/>
  </w:num>
  <w:num w:numId="27">
    <w:abstractNumId w:val="19"/>
  </w:num>
  <w:num w:numId="28">
    <w:abstractNumId w:val="3"/>
  </w:num>
  <w:num w:numId="29">
    <w:abstractNumId w:val="0"/>
  </w:num>
  <w:num w:numId="30">
    <w:abstractNumId w:val="29"/>
  </w:num>
  <w:num w:numId="31">
    <w:abstractNumId w:val="7"/>
  </w:num>
  <w:num w:numId="32">
    <w:abstractNumId w:val="1"/>
  </w:num>
  <w:num w:numId="33">
    <w:abstractNumId w:val="4"/>
  </w:num>
  <w:num w:numId="34">
    <w:abstractNumId w:val="22"/>
  </w:num>
  <w:num w:numId="35">
    <w:abstractNumId w:val="15"/>
  </w:num>
  <w:num w:numId="36">
    <w:abstractNumId w:val="14"/>
  </w:num>
  <w:num w:numId="37">
    <w:abstractNumId w:val="38"/>
  </w:num>
  <w:num w:numId="38">
    <w:abstractNumId w:val="37"/>
  </w:num>
  <w:num w:numId="39">
    <w:abstractNumId w:val="21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CD"/>
    <w:rsid w:val="0000336E"/>
    <w:rsid w:val="000071EA"/>
    <w:rsid w:val="00013BE3"/>
    <w:rsid w:val="00015B9B"/>
    <w:rsid w:val="00015BE2"/>
    <w:rsid w:val="00042F4E"/>
    <w:rsid w:val="00046820"/>
    <w:rsid w:val="000613D8"/>
    <w:rsid w:val="000668E8"/>
    <w:rsid w:val="00080B14"/>
    <w:rsid w:val="00080E49"/>
    <w:rsid w:val="0008396C"/>
    <w:rsid w:val="00083DD8"/>
    <w:rsid w:val="000848CF"/>
    <w:rsid w:val="00086A09"/>
    <w:rsid w:val="000A21F8"/>
    <w:rsid w:val="000A5028"/>
    <w:rsid w:val="000B7A7A"/>
    <w:rsid w:val="000C7149"/>
    <w:rsid w:val="000D3715"/>
    <w:rsid w:val="000D5F90"/>
    <w:rsid w:val="000D77A5"/>
    <w:rsid w:val="000E4198"/>
    <w:rsid w:val="000E5F38"/>
    <w:rsid w:val="000E7F5E"/>
    <w:rsid w:val="000F3D98"/>
    <w:rsid w:val="000F506D"/>
    <w:rsid w:val="00103140"/>
    <w:rsid w:val="00103D08"/>
    <w:rsid w:val="00106600"/>
    <w:rsid w:val="00113C77"/>
    <w:rsid w:val="001150D8"/>
    <w:rsid w:val="00123591"/>
    <w:rsid w:val="00142922"/>
    <w:rsid w:val="00155132"/>
    <w:rsid w:val="00165F15"/>
    <w:rsid w:val="00166F3C"/>
    <w:rsid w:val="00166FEA"/>
    <w:rsid w:val="00166FF9"/>
    <w:rsid w:val="001679A9"/>
    <w:rsid w:val="00171F6B"/>
    <w:rsid w:val="00172847"/>
    <w:rsid w:val="001737EC"/>
    <w:rsid w:val="00174485"/>
    <w:rsid w:val="00174CC7"/>
    <w:rsid w:val="0017600A"/>
    <w:rsid w:val="00176057"/>
    <w:rsid w:val="00180B2A"/>
    <w:rsid w:val="00187AA6"/>
    <w:rsid w:val="00191086"/>
    <w:rsid w:val="0019113B"/>
    <w:rsid w:val="001914EF"/>
    <w:rsid w:val="0019232C"/>
    <w:rsid w:val="00192CF4"/>
    <w:rsid w:val="00195AB8"/>
    <w:rsid w:val="00195BB2"/>
    <w:rsid w:val="00197CBC"/>
    <w:rsid w:val="001B2126"/>
    <w:rsid w:val="001B2F07"/>
    <w:rsid w:val="001B36A7"/>
    <w:rsid w:val="001B3D64"/>
    <w:rsid w:val="001C502C"/>
    <w:rsid w:val="001C6C69"/>
    <w:rsid w:val="001D0C34"/>
    <w:rsid w:val="001D39ED"/>
    <w:rsid w:val="001E111C"/>
    <w:rsid w:val="001E6D20"/>
    <w:rsid w:val="001E7C9C"/>
    <w:rsid w:val="001F018D"/>
    <w:rsid w:val="001F3CAD"/>
    <w:rsid w:val="002113AC"/>
    <w:rsid w:val="00222F79"/>
    <w:rsid w:val="0022408C"/>
    <w:rsid w:val="00226B57"/>
    <w:rsid w:val="0023187D"/>
    <w:rsid w:val="00234E63"/>
    <w:rsid w:val="0024364B"/>
    <w:rsid w:val="002465C7"/>
    <w:rsid w:val="0025259B"/>
    <w:rsid w:val="0025359B"/>
    <w:rsid w:val="00254DFF"/>
    <w:rsid w:val="0025672F"/>
    <w:rsid w:val="00261114"/>
    <w:rsid w:val="00265FD2"/>
    <w:rsid w:val="00270D2C"/>
    <w:rsid w:val="00280727"/>
    <w:rsid w:val="00283146"/>
    <w:rsid w:val="0028391D"/>
    <w:rsid w:val="002913B3"/>
    <w:rsid w:val="002936AE"/>
    <w:rsid w:val="002A5CFF"/>
    <w:rsid w:val="002B3206"/>
    <w:rsid w:val="002B35E2"/>
    <w:rsid w:val="002B4844"/>
    <w:rsid w:val="002C2977"/>
    <w:rsid w:val="002C7336"/>
    <w:rsid w:val="002E03F8"/>
    <w:rsid w:val="002E34CC"/>
    <w:rsid w:val="002F0305"/>
    <w:rsid w:val="002F3F1B"/>
    <w:rsid w:val="002F4266"/>
    <w:rsid w:val="002F4D83"/>
    <w:rsid w:val="002F5CF2"/>
    <w:rsid w:val="00301DC1"/>
    <w:rsid w:val="00302FD9"/>
    <w:rsid w:val="00305B77"/>
    <w:rsid w:val="00306C8B"/>
    <w:rsid w:val="00310ADB"/>
    <w:rsid w:val="003167CA"/>
    <w:rsid w:val="00322AC5"/>
    <w:rsid w:val="00323064"/>
    <w:rsid w:val="00334556"/>
    <w:rsid w:val="0033732F"/>
    <w:rsid w:val="00342177"/>
    <w:rsid w:val="00346193"/>
    <w:rsid w:val="003515DC"/>
    <w:rsid w:val="00357DF3"/>
    <w:rsid w:val="00362148"/>
    <w:rsid w:val="00364F91"/>
    <w:rsid w:val="00376E65"/>
    <w:rsid w:val="00381CA0"/>
    <w:rsid w:val="003854B2"/>
    <w:rsid w:val="00390F97"/>
    <w:rsid w:val="00391EB4"/>
    <w:rsid w:val="003932E7"/>
    <w:rsid w:val="003B0C79"/>
    <w:rsid w:val="003B216C"/>
    <w:rsid w:val="003C0813"/>
    <w:rsid w:val="003C23C5"/>
    <w:rsid w:val="003F3288"/>
    <w:rsid w:val="003F3D12"/>
    <w:rsid w:val="003F40A8"/>
    <w:rsid w:val="003F5FCB"/>
    <w:rsid w:val="0040510D"/>
    <w:rsid w:val="00411365"/>
    <w:rsid w:val="004164A5"/>
    <w:rsid w:val="00423FAD"/>
    <w:rsid w:val="00425A02"/>
    <w:rsid w:val="00430483"/>
    <w:rsid w:val="004326FE"/>
    <w:rsid w:val="004343F5"/>
    <w:rsid w:val="00444DF8"/>
    <w:rsid w:val="0045464E"/>
    <w:rsid w:val="0046716B"/>
    <w:rsid w:val="00473CF0"/>
    <w:rsid w:val="00477AF9"/>
    <w:rsid w:val="00481DBE"/>
    <w:rsid w:val="004822AF"/>
    <w:rsid w:val="0049029D"/>
    <w:rsid w:val="004A2DFB"/>
    <w:rsid w:val="004B76F2"/>
    <w:rsid w:val="004C0DCB"/>
    <w:rsid w:val="004D0858"/>
    <w:rsid w:val="004D0C66"/>
    <w:rsid w:val="004D427D"/>
    <w:rsid w:val="004D6EFB"/>
    <w:rsid w:val="004D71AC"/>
    <w:rsid w:val="004E3A4F"/>
    <w:rsid w:val="004E3AD4"/>
    <w:rsid w:val="004F69E0"/>
    <w:rsid w:val="004F7BD4"/>
    <w:rsid w:val="004F7F31"/>
    <w:rsid w:val="00504760"/>
    <w:rsid w:val="005300F3"/>
    <w:rsid w:val="00530BEE"/>
    <w:rsid w:val="00536823"/>
    <w:rsid w:val="00537E8D"/>
    <w:rsid w:val="005425DA"/>
    <w:rsid w:val="005437A6"/>
    <w:rsid w:val="00543CD5"/>
    <w:rsid w:val="005449B1"/>
    <w:rsid w:val="00550D09"/>
    <w:rsid w:val="005532CE"/>
    <w:rsid w:val="00561103"/>
    <w:rsid w:val="00575B85"/>
    <w:rsid w:val="005837F4"/>
    <w:rsid w:val="00583ACD"/>
    <w:rsid w:val="005912E5"/>
    <w:rsid w:val="00593163"/>
    <w:rsid w:val="00594C43"/>
    <w:rsid w:val="0059651B"/>
    <w:rsid w:val="005A70E6"/>
    <w:rsid w:val="005B715D"/>
    <w:rsid w:val="005B725D"/>
    <w:rsid w:val="005C155F"/>
    <w:rsid w:val="005C59AE"/>
    <w:rsid w:val="005E6836"/>
    <w:rsid w:val="005E7A01"/>
    <w:rsid w:val="0061097D"/>
    <w:rsid w:val="00610B99"/>
    <w:rsid w:val="00611A5B"/>
    <w:rsid w:val="006135D8"/>
    <w:rsid w:val="00613718"/>
    <w:rsid w:val="00613907"/>
    <w:rsid w:val="00642A7D"/>
    <w:rsid w:val="00657CD8"/>
    <w:rsid w:val="00660C66"/>
    <w:rsid w:val="00665E7D"/>
    <w:rsid w:val="00677F18"/>
    <w:rsid w:val="006854CF"/>
    <w:rsid w:val="006874E7"/>
    <w:rsid w:val="00690123"/>
    <w:rsid w:val="006912E6"/>
    <w:rsid w:val="00693FA8"/>
    <w:rsid w:val="00695767"/>
    <w:rsid w:val="006A2874"/>
    <w:rsid w:val="006A73FF"/>
    <w:rsid w:val="006B3074"/>
    <w:rsid w:val="006C06B4"/>
    <w:rsid w:val="006C2167"/>
    <w:rsid w:val="006C3C8A"/>
    <w:rsid w:val="006C4709"/>
    <w:rsid w:val="006C6348"/>
    <w:rsid w:val="006D304D"/>
    <w:rsid w:val="006E2349"/>
    <w:rsid w:val="006E74FA"/>
    <w:rsid w:val="006F5218"/>
    <w:rsid w:val="006F6E92"/>
    <w:rsid w:val="00700982"/>
    <w:rsid w:val="00704E2D"/>
    <w:rsid w:val="0070592F"/>
    <w:rsid w:val="00706C8B"/>
    <w:rsid w:val="007265CF"/>
    <w:rsid w:val="007378C1"/>
    <w:rsid w:val="00742A84"/>
    <w:rsid w:val="0074418F"/>
    <w:rsid w:val="00744383"/>
    <w:rsid w:val="0074452B"/>
    <w:rsid w:val="00744E34"/>
    <w:rsid w:val="007463E8"/>
    <w:rsid w:val="0075305A"/>
    <w:rsid w:val="00753150"/>
    <w:rsid w:val="00755CA3"/>
    <w:rsid w:val="00755D4D"/>
    <w:rsid w:val="00757C65"/>
    <w:rsid w:val="00757C7F"/>
    <w:rsid w:val="00761DAB"/>
    <w:rsid w:val="00764B74"/>
    <w:rsid w:val="00764D77"/>
    <w:rsid w:val="00771058"/>
    <w:rsid w:val="00773E60"/>
    <w:rsid w:val="00773F3E"/>
    <w:rsid w:val="007749F0"/>
    <w:rsid w:val="007906C6"/>
    <w:rsid w:val="007966F8"/>
    <w:rsid w:val="007A1115"/>
    <w:rsid w:val="007A569A"/>
    <w:rsid w:val="007B3F39"/>
    <w:rsid w:val="007B456E"/>
    <w:rsid w:val="007B7F73"/>
    <w:rsid w:val="007C2F0D"/>
    <w:rsid w:val="007C30F8"/>
    <w:rsid w:val="007D3517"/>
    <w:rsid w:val="007E2E1E"/>
    <w:rsid w:val="007E7EC8"/>
    <w:rsid w:val="007F0C2C"/>
    <w:rsid w:val="007F0E27"/>
    <w:rsid w:val="007F1088"/>
    <w:rsid w:val="007F61BA"/>
    <w:rsid w:val="007F72E5"/>
    <w:rsid w:val="007F7D15"/>
    <w:rsid w:val="0080565F"/>
    <w:rsid w:val="00807594"/>
    <w:rsid w:val="00815E44"/>
    <w:rsid w:val="00817C9A"/>
    <w:rsid w:val="00823F18"/>
    <w:rsid w:val="008346CF"/>
    <w:rsid w:val="0083616F"/>
    <w:rsid w:val="00846D11"/>
    <w:rsid w:val="0084712E"/>
    <w:rsid w:val="0085465A"/>
    <w:rsid w:val="00854C6C"/>
    <w:rsid w:val="00857AF3"/>
    <w:rsid w:val="00866052"/>
    <w:rsid w:val="00874F1C"/>
    <w:rsid w:val="00884E91"/>
    <w:rsid w:val="00894E1E"/>
    <w:rsid w:val="00895650"/>
    <w:rsid w:val="00896116"/>
    <w:rsid w:val="008A2E28"/>
    <w:rsid w:val="008A421A"/>
    <w:rsid w:val="008A7FA1"/>
    <w:rsid w:val="008B1D49"/>
    <w:rsid w:val="008B1FB6"/>
    <w:rsid w:val="008B4EA3"/>
    <w:rsid w:val="008B5F29"/>
    <w:rsid w:val="008C4C4C"/>
    <w:rsid w:val="008C714F"/>
    <w:rsid w:val="008D1217"/>
    <w:rsid w:val="008D3E31"/>
    <w:rsid w:val="008D6391"/>
    <w:rsid w:val="008E336D"/>
    <w:rsid w:val="008E3A59"/>
    <w:rsid w:val="008E7908"/>
    <w:rsid w:val="00900F4C"/>
    <w:rsid w:val="0090317D"/>
    <w:rsid w:val="00912C16"/>
    <w:rsid w:val="00915979"/>
    <w:rsid w:val="00917CA8"/>
    <w:rsid w:val="00925149"/>
    <w:rsid w:val="00931DD6"/>
    <w:rsid w:val="00932804"/>
    <w:rsid w:val="0094118E"/>
    <w:rsid w:val="009447C6"/>
    <w:rsid w:val="00945FF1"/>
    <w:rsid w:val="00947274"/>
    <w:rsid w:val="0094755C"/>
    <w:rsid w:val="00950E1D"/>
    <w:rsid w:val="009513AF"/>
    <w:rsid w:val="00960551"/>
    <w:rsid w:val="0096635F"/>
    <w:rsid w:val="00966CD0"/>
    <w:rsid w:val="00967B47"/>
    <w:rsid w:val="0097231C"/>
    <w:rsid w:val="00984201"/>
    <w:rsid w:val="00986BFE"/>
    <w:rsid w:val="00995B65"/>
    <w:rsid w:val="009974E0"/>
    <w:rsid w:val="009A2299"/>
    <w:rsid w:val="009A6C57"/>
    <w:rsid w:val="009B1771"/>
    <w:rsid w:val="009B21F0"/>
    <w:rsid w:val="009C548C"/>
    <w:rsid w:val="009C56E0"/>
    <w:rsid w:val="009C5816"/>
    <w:rsid w:val="009D5650"/>
    <w:rsid w:val="009E570E"/>
    <w:rsid w:val="009E57B4"/>
    <w:rsid w:val="009E5FAF"/>
    <w:rsid w:val="009E7CE4"/>
    <w:rsid w:val="009F04B3"/>
    <w:rsid w:val="009F188A"/>
    <w:rsid w:val="009F3186"/>
    <w:rsid w:val="009F3B1D"/>
    <w:rsid w:val="00A056CB"/>
    <w:rsid w:val="00A132C0"/>
    <w:rsid w:val="00A146E8"/>
    <w:rsid w:val="00A25C8C"/>
    <w:rsid w:val="00A30DBA"/>
    <w:rsid w:val="00A3370A"/>
    <w:rsid w:val="00A3504A"/>
    <w:rsid w:val="00A3752A"/>
    <w:rsid w:val="00A426BC"/>
    <w:rsid w:val="00A42A80"/>
    <w:rsid w:val="00A43543"/>
    <w:rsid w:val="00A51F5E"/>
    <w:rsid w:val="00A52848"/>
    <w:rsid w:val="00A55CCF"/>
    <w:rsid w:val="00A62ABA"/>
    <w:rsid w:val="00A6760C"/>
    <w:rsid w:val="00A83023"/>
    <w:rsid w:val="00A850F5"/>
    <w:rsid w:val="00A86151"/>
    <w:rsid w:val="00A91E8A"/>
    <w:rsid w:val="00A946AA"/>
    <w:rsid w:val="00AA0951"/>
    <w:rsid w:val="00AA221B"/>
    <w:rsid w:val="00AA39DB"/>
    <w:rsid w:val="00AA3C51"/>
    <w:rsid w:val="00AA3E32"/>
    <w:rsid w:val="00AA63AE"/>
    <w:rsid w:val="00AB0578"/>
    <w:rsid w:val="00AB1C3D"/>
    <w:rsid w:val="00AC181D"/>
    <w:rsid w:val="00AC65E7"/>
    <w:rsid w:val="00AC71AE"/>
    <w:rsid w:val="00AD5A01"/>
    <w:rsid w:val="00AD6D21"/>
    <w:rsid w:val="00AE0E70"/>
    <w:rsid w:val="00AE2745"/>
    <w:rsid w:val="00AE3698"/>
    <w:rsid w:val="00B01715"/>
    <w:rsid w:val="00B07E44"/>
    <w:rsid w:val="00B14E32"/>
    <w:rsid w:val="00B308BE"/>
    <w:rsid w:val="00B31E67"/>
    <w:rsid w:val="00B33D3E"/>
    <w:rsid w:val="00B40208"/>
    <w:rsid w:val="00B402D1"/>
    <w:rsid w:val="00B42B38"/>
    <w:rsid w:val="00B449CD"/>
    <w:rsid w:val="00B44C5E"/>
    <w:rsid w:val="00B45219"/>
    <w:rsid w:val="00B54915"/>
    <w:rsid w:val="00B56957"/>
    <w:rsid w:val="00B67ADC"/>
    <w:rsid w:val="00B7612C"/>
    <w:rsid w:val="00B77369"/>
    <w:rsid w:val="00B7759F"/>
    <w:rsid w:val="00B808EE"/>
    <w:rsid w:val="00B840D7"/>
    <w:rsid w:val="00B86B48"/>
    <w:rsid w:val="00B937CB"/>
    <w:rsid w:val="00BA176D"/>
    <w:rsid w:val="00BA6DAA"/>
    <w:rsid w:val="00BA7271"/>
    <w:rsid w:val="00BB1BB7"/>
    <w:rsid w:val="00BB2743"/>
    <w:rsid w:val="00BC2D64"/>
    <w:rsid w:val="00BC393F"/>
    <w:rsid w:val="00BD3575"/>
    <w:rsid w:val="00BD4CC1"/>
    <w:rsid w:val="00BD7DBD"/>
    <w:rsid w:val="00BF18DC"/>
    <w:rsid w:val="00C0094D"/>
    <w:rsid w:val="00C027A3"/>
    <w:rsid w:val="00C06915"/>
    <w:rsid w:val="00C076AF"/>
    <w:rsid w:val="00C11EFD"/>
    <w:rsid w:val="00C21E49"/>
    <w:rsid w:val="00C24F3D"/>
    <w:rsid w:val="00C26C7C"/>
    <w:rsid w:val="00C27A1C"/>
    <w:rsid w:val="00C377D0"/>
    <w:rsid w:val="00C412AF"/>
    <w:rsid w:val="00C4599E"/>
    <w:rsid w:val="00C47885"/>
    <w:rsid w:val="00C52525"/>
    <w:rsid w:val="00C52DC4"/>
    <w:rsid w:val="00C56460"/>
    <w:rsid w:val="00C57C95"/>
    <w:rsid w:val="00C6352F"/>
    <w:rsid w:val="00C648EE"/>
    <w:rsid w:val="00C70F08"/>
    <w:rsid w:val="00C72511"/>
    <w:rsid w:val="00C74C90"/>
    <w:rsid w:val="00C96BB8"/>
    <w:rsid w:val="00CA498C"/>
    <w:rsid w:val="00CA5782"/>
    <w:rsid w:val="00CB1129"/>
    <w:rsid w:val="00CB15B5"/>
    <w:rsid w:val="00CB75CF"/>
    <w:rsid w:val="00CC350F"/>
    <w:rsid w:val="00CD4E05"/>
    <w:rsid w:val="00CE124D"/>
    <w:rsid w:val="00CE127B"/>
    <w:rsid w:val="00CE7E15"/>
    <w:rsid w:val="00CF3899"/>
    <w:rsid w:val="00CF54EA"/>
    <w:rsid w:val="00D030CC"/>
    <w:rsid w:val="00D03DE1"/>
    <w:rsid w:val="00D041FD"/>
    <w:rsid w:val="00D04A18"/>
    <w:rsid w:val="00D103B2"/>
    <w:rsid w:val="00D10505"/>
    <w:rsid w:val="00D123FD"/>
    <w:rsid w:val="00D14205"/>
    <w:rsid w:val="00D25357"/>
    <w:rsid w:val="00D26D53"/>
    <w:rsid w:val="00D309BA"/>
    <w:rsid w:val="00D33B63"/>
    <w:rsid w:val="00D4714F"/>
    <w:rsid w:val="00D55349"/>
    <w:rsid w:val="00D65285"/>
    <w:rsid w:val="00D71D1A"/>
    <w:rsid w:val="00D804D2"/>
    <w:rsid w:val="00D816CF"/>
    <w:rsid w:val="00D82FDF"/>
    <w:rsid w:val="00D844B1"/>
    <w:rsid w:val="00D87B05"/>
    <w:rsid w:val="00DA03B7"/>
    <w:rsid w:val="00DA3610"/>
    <w:rsid w:val="00DA5F21"/>
    <w:rsid w:val="00DA6946"/>
    <w:rsid w:val="00DB20C4"/>
    <w:rsid w:val="00DB3C19"/>
    <w:rsid w:val="00DC27EE"/>
    <w:rsid w:val="00DD511A"/>
    <w:rsid w:val="00DD511E"/>
    <w:rsid w:val="00DD5F65"/>
    <w:rsid w:val="00DD76F2"/>
    <w:rsid w:val="00DE2DEE"/>
    <w:rsid w:val="00DE56E4"/>
    <w:rsid w:val="00DF27A1"/>
    <w:rsid w:val="00E0175A"/>
    <w:rsid w:val="00E0382A"/>
    <w:rsid w:val="00E043DD"/>
    <w:rsid w:val="00E06AEE"/>
    <w:rsid w:val="00E165B2"/>
    <w:rsid w:val="00E17ECE"/>
    <w:rsid w:val="00E2181F"/>
    <w:rsid w:val="00E24C24"/>
    <w:rsid w:val="00E27580"/>
    <w:rsid w:val="00E37CA5"/>
    <w:rsid w:val="00E37D6A"/>
    <w:rsid w:val="00E42E31"/>
    <w:rsid w:val="00E4764F"/>
    <w:rsid w:val="00E52468"/>
    <w:rsid w:val="00E53183"/>
    <w:rsid w:val="00E53C22"/>
    <w:rsid w:val="00E53F5C"/>
    <w:rsid w:val="00E65C5A"/>
    <w:rsid w:val="00E67648"/>
    <w:rsid w:val="00E7186E"/>
    <w:rsid w:val="00E748D2"/>
    <w:rsid w:val="00E91536"/>
    <w:rsid w:val="00E959D4"/>
    <w:rsid w:val="00EA3A86"/>
    <w:rsid w:val="00EA604B"/>
    <w:rsid w:val="00EB18C3"/>
    <w:rsid w:val="00EB6448"/>
    <w:rsid w:val="00EC159D"/>
    <w:rsid w:val="00EC4DEE"/>
    <w:rsid w:val="00EC5AF0"/>
    <w:rsid w:val="00ED1A36"/>
    <w:rsid w:val="00ED2153"/>
    <w:rsid w:val="00ED6B40"/>
    <w:rsid w:val="00ED7401"/>
    <w:rsid w:val="00EE2403"/>
    <w:rsid w:val="00EE326E"/>
    <w:rsid w:val="00EE32C8"/>
    <w:rsid w:val="00EE4516"/>
    <w:rsid w:val="00EF4D6E"/>
    <w:rsid w:val="00F02AC5"/>
    <w:rsid w:val="00F10095"/>
    <w:rsid w:val="00F1052C"/>
    <w:rsid w:val="00F21602"/>
    <w:rsid w:val="00F23918"/>
    <w:rsid w:val="00F23D0D"/>
    <w:rsid w:val="00F2702D"/>
    <w:rsid w:val="00F41E1D"/>
    <w:rsid w:val="00F45475"/>
    <w:rsid w:val="00F54CC2"/>
    <w:rsid w:val="00F6400B"/>
    <w:rsid w:val="00F7488C"/>
    <w:rsid w:val="00F85FDE"/>
    <w:rsid w:val="00F86DEE"/>
    <w:rsid w:val="00F9061E"/>
    <w:rsid w:val="00F90648"/>
    <w:rsid w:val="00F95FA2"/>
    <w:rsid w:val="00F96701"/>
    <w:rsid w:val="00FB4029"/>
    <w:rsid w:val="00FB45F2"/>
    <w:rsid w:val="00FB5B75"/>
    <w:rsid w:val="00FC0AB0"/>
    <w:rsid w:val="00FC2D0F"/>
    <w:rsid w:val="00FC3D9C"/>
    <w:rsid w:val="00FE3C60"/>
    <w:rsid w:val="00FE3E0B"/>
    <w:rsid w:val="00FF3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C8E20"/>
  <w15:docId w15:val="{D77D082D-57C4-4B45-A1DC-51838800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132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1">
    <w:name w:val="Texto padrão:1"/>
    <w:basedOn w:val="Normal"/>
    <w:rsid w:val="00A132C0"/>
    <w:pPr>
      <w:autoSpaceDE w:val="0"/>
      <w:autoSpaceDN w:val="0"/>
      <w:adjustRightInd w:val="0"/>
      <w:spacing w:line="240" w:lineRule="exact"/>
    </w:pPr>
  </w:style>
  <w:style w:type="paragraph" w:customStyle="1" w:styleId="Textopadro">
    <w:name w:val="Texto padrão"/>
    <w:basedOn w:val="Normal"/>
    <w:rsid w:val="00A132C0"/>
    <w:pPr>
      <w:autoSpaceDE w:val="0"/>
      <w:autoSpaceDN w:val="0"/>
      <w:adjustRightInd w:val="0"/>
    </w:pPr>
  </w:style>
  <w:style w:type="paragraph" w:styleId="Corpodetexto">
    <w:name w:val="Body Text"/>
    <w:basedOn w:val="Normal"/>
    <w:semiHidden/>
    <w:rsid w:val="00A132C0"/>
    <w:pPr>
      <w:tabs>
        <w:tab w:val="left" w:pos="1418"/>
      </w:tabs>
      <w:overflowPunct w:val="0"/>
      <w:autoSpaceDE w:val="0"/>
      <w:autoSpaceDN w:val="0"/>
      <w:adjustRightInd w:val="0"/>
      <w:ind w:right="282"/>
      <w:jc w:val="both"/>
      <w:textAlignment w:val="baseline"/>
    </w:pPr>
    <w:rPr>
      <w:rFonts w:ascii="Arial" w:hAnsi="Arial" w:cs="Arial"/>
      <w:color w:val="000000"/>
      <w:szCs w:val="20"/>
    </w:rPr>
  </w:style>
  <w:style w:type="character" w:styleId="Forte">
    <w:name w:val="Strong"/>
    <w:basedOn w:val="Fontepargpadro"/>
    <w:qFormat/>
    <w:rsid w:val="00F45475"/>
    <w:rPr>
      <w:b/>
      <w:bCs/>
    </w:rPr>
  </w:style>
  <w:style w:type="paragraph" w:styleId="NormalWeb">
    <w:name w:val="Normal (Web)"/>
    <w:basedOn w:val="Normal"/>
    <w:unhideWhenUsed/>
    <w:rsid w:val="000D5F9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0D5F90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083DD8"/>
    <w:pPr>
      <w:ind w:left="720"/>
      <w:contextualSpacing/>
    </w:pPr>
  </w:style>
  <w:style w:type="table" w:styleId="Tabelacomgrade">
    <w:name w:val="Table Grid"/>
    <w:basedOn w:val="Tabelanormal"/>
    <w:uiPriority w:val="59"/>
    <w:rsid w:val="00F105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D253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5357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D253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535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1F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F5E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823F1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ontepargpadro"/>
    <w:rsid w:val="0022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2822-C617-4F37-B10D-942D699F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TCSC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TCSC</dc:creator>
  <cp:lastModifiedBy>inst</cp:lastModifiedBy>
  <cp:revision>6</cp:revision>
  <cp:lastPrinted>2010-07-13T18:16:00Z</cp:lastPrinted>
  <dcterms:created xsi:type="dcterms:W3CDTF">2016-06-27T18:57:00Z</dcterms:created>
  <dcterms:modified xsi:type="dcterms:W3CDTF">2018-06-27T12:18:00Z</dcterms:modified>
</cp:coreProperties>
</file>